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20C" w:rsidRDefault="0065429C">
      <w:pPr>
        <w:spacing w:after="40"/>
        <w:jc w:val="center"/>
      </w:pPr>
      <w:r>
        <w:rPr>
          <w:noProof/>
          <w:lang w:val="es-AR" w:eastAsia="es-AR"/>
        </w:rPr>
        <w:drawing>
          <wp:inline distT="0" distB="0" distL="0" distR="0">
            <wp:extent cx="1209294" cy="120929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7DC900-AA6A-4667-BA5C-EF1AC9C5BFC5.jpe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09294" cy="1209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520C" w:rsidRPr="00EE4CF1" w:rsidRDefault="0065429C">
      <w:pPr>
        <w:spacing w:before="120" w:after="360"/>
        <w:jc w:val="center"/>
        <w:rPr>
          <w:lang w:val="es-AR"/>
        </w:rPr>
      </w:pPr>
      <w:r w:rsidRPr="00EE4CF1">
        <w:rPr>
          <w:rFonts w:ascii="Cambria" w:eastAsia="Cambria" w:hAnsi="Cambria"/>
          <w:b/>
          <w:color w:val="501414"/>
          <w:sz w:val="36"/>
          <w:lang w:val="es-AR"/>
        </w:rPr>
        <w:t>CLÁUSULA COMPROMISORIA MODELO</w:t>
      </w:r>
    </w:p>
    <w:p w:rsidR="00AF520C" w:rsidRPr="00EE4CF1" w:rsidRDefault="00AF520C">
      <w:pPr>
        <w:pBdr>
          <w:bottom w:val="single" w:sz="18" w:space="1" w:color="800020"/>
        </w:pBdr>
        <w:spacing w:after="360"/>
        <w:rPr>
          <w:lang w:val="es-AR"/>
        </w:rPr>
      </w:pPr>
    </w:p>
    <w:p w:rsidR="00AF520C" w:rsidRDefault="0065429C">
      <w:pPr>
        <w:keepNext/>
        <w:spacing w:before="400" w:after="160"/>
      </w:pPr>
      <w:r>
        <w:rPr>
          <w:b/>
          <w:color w:val="6B1E2B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AF520C" w:rsidRPr="008C0158">
        <w:trPr>
          <w:jc w:val="center"/>
        </w:trPr>
        <w:tc>
          <w:tcPr>
            <w:tcW w:w="9360" w:type="dxa"/>
            <w:tcBorders>
              <w:top w:val="single" w:sz="4" w:space="0" w:color="E0E0E0"/>
              <w:left w:val="single" w:sz="18" w:space="0" w:color="800020"/>
              <w:bottom w:val="single" w:sz="4" w:space="0" w:color="E0E0E0"/>
              <w:right w:val="single" w:sz="4" w:space="0" w:color="E0E0E0"/>
            </w:tcBorders>
            <w:shd w:val="clear" w:color="auto" w:fill="FAFAFA"/>
          </w:tcPr>
          <w:p w:rsidR="002A156B" w:rsidRPr="002A156B" w:rsidRDefault="002A156B" w:rsidP="00441A5E">
            <w:pPr>
              <w:spacing w:before="80" w:after="160"/>
              <w:ind w:left="144" w:right="144"/>
              <w:jc w:val="both"/>
              <w:rPr>
                <w:b/>
                <w:color w:val="auto"/>
                <w:lang w:val="es-AR"/>
              </w:rPr>
            </w:pPr>
            <w:r w:rsidRPr="002A156B">
              <w:rPr>
                <w:b/>
                <w:color w:val="auto"/>
                <w:lang w:val="es-AR"/>
              </w:rPr>
              <w:t xml:space="preserve">A todos los efectos legales emergentes del presente contrato, respecto de cualquier divergencia, conflicto o discrepancia surgida entre las partes con motivo de su validez, interpretación, </w:t>
            </w:r>
            <w:r w:rsidR="000B70B5">
              <w:rPr>
                <w:b/>
                <w:color w:val="auto"/>
                <w:lang w:val="es-AR"/>
              </w:rPr>
              <w:t>alcance, cumplimiento y/o</w:t>
            </w:r>
            <w:r w:rsidRPr="002A156B">
              <w:rPr>
                <w:b/>
                <w:color w:val="auto"/>
                <w:lang w:val="es-AR"/>
              </w:rPr>
              <w:t xml:space="preserve"> resolución, las partes acuerdan someterse</w:t>
            </w:r>
            <w:r w:rsidR="000B70B5">
              <w:rPr>
                <w:b/>
                <w:color w:val="auto"/>
                <w:lang w:val="es-AR"/>
              </w:rPr>
              <w:t xml:space="preserve"> a la competencia del Tribunal Permanente de conciliación y arbitraje </w:t>
            </w:r>
            <w:r w:rsidRPr="002A156B">
              <w:rPr>
                <w:b/>
                <w:color w:val="auto"/>
                <w:lang w:val="es-AR"/>
              </w:rPr>
              <w:t>del Colegio de Abogados de La Matanza,</w:t>
            </w:r>
            <w:r w:rsidR="00441A5E">
              <w:rPr>
                <w:b/>
                <w:color w:val="auto"/>
                <w:lang w:val="es-AR"/>
              </w:rPr>
              <w:t xml:space="preserve"> sito en la calle Entre Ríos N.</w:t>
            </w:r>
            <w:r w:rsidRPr="002A156B">
              <w:rPr>
                <w:b/>
                <w:color w:val="auto"/>
                <w:lang w:val="es-AR"/>
              </w:rPr>
              <w:t>º 2942, Ciudad de San Justo, Partido de La Matanza, Provincia de Buenos Aires. El procedimiento se resolverá mediante arbitraje de derecho conforme al Reglamento</w:t>
            </w:r>
            <w:r w:rsidR="000B70B5">
              <w:rPr>
                <w:b/>
                <w:color w:val="auto"/>
                <w:lang w:val="es-AR"/>
              </w:rPr>
              <w:t xml:space="preserve"> de dicha institución.</w:t>
            </w:r>
            <w:r w:rsidRPr="002A156B">
              <w:rPr>
                <w:b/>
                <w:color w:val="auto"/>
                <w:lang w:val="es-AR"/>
              </w:rPr>
              <w:t xml:space="preserve"> </w:t>
            </w:r>
          </w:p>
          <w:p w:rsidR="002A156B" w:rsidRPr="002A156B" w:rsidRDefault="002A156B" w:rsidP="002A156B">
            <w:pPr>
              <w:spacing w:before="80" w:after="160"/>
              <w:ind w:left="144" w:right="144"/>
              <w:jc w:val="both"/>
              <w:rPr>
                <w:b/>
                <w:color w:val="auto"/>
                <w:lang w:val="es-AR"/>
              </w:rPr>
            </w:pPr>
            <w:r w:rsidRPr="002A156B">
              <w:rPr>
                <w:b/>
                <w:color w:val="auto"/>
                <w:lang w:val="es-AR"/>
              </w:rPr>
              <w:t>Las partes constituyen</w:t>
            </w:r>
            <w:r w:rsidR="000B70B5">
              <w:rPr>
                <w:b/>
                <w:color w:val="auto"/>
                <w:lang w:val="es-AR"/>
              </w:rPr>
              <w:t xml:space="preserve"> los siguientes</w:t>
            </w:r>
            <w:r w:rsidRPr="002A156B">
              <w:rPr>
                <w:b/>
                <w:color w:val="auto"/>
                <w:lang w:val="es-AR"/>
              </w:rPr>
              <w:t xml:space="preserve"> domicilios especiales</w:t>
            </w:r>
            <w:r w:rsidR="000B70B5">
              <w:rPr>
                <w:b/>
                <w:color w:val="auto"/>
                <w:lang w:val="es-AR"/>
              </w:rPr>
              <w:t xml:space="preserve"> </w:t>
            </w:r>
            <w:proofErr w:type="spellStart"/>
            <w:r w:rsidR="000B70B5">
              <w:rPr>
                <w:b/>
                <w:color w:val="auto"/>
                <w:lang w:val="es-AR"/>
              </w:rPr>
              <w:t>xxxxxxxxxxxxxxxxxxx</w:t>
            </w:r>
            <w:proofErr w:type="spellEnd"/>
            <w:r w:rsidR="000B70B5">
              <w:rPr>
                <w:b/>
                <w:color w:val="auto"/>
                <w:lang w:val="es-AR"/>
              </w:rPr>
              <w:t>, en los cuales</w:t>
            </w:r>
            <w:r w:rsidRPr="002A156B">
              <w:rPr>
                <w:b/>
                <w:color w:val="auto"/>
                <w:lang w:val="es-AR"/>
              </w:rPr>
              <w:t xml:space="preserve"> serán plenamente válidas y eficaces todas las comunicaciones, notificaciones, traslados, emplazamientos e intimaciones cursadas entre las partes, así como las efectuadas por el Tribunal Arbitral. La modificación de los domic</w:t>
            </w:r>
            <w:r w:rsidR="000B70B5">
              <w:rPr>
                <w:b/>
                <w:color w:val="auto"/>
                <w:lang w:val="es-AR"/>
              </w:rPr>
              <w:t xml:space="preserve">ilios especiales </w:t>
            </w:r>
            <w:r w:rsidRPr="002A156B">
              <w:rPr>
                <w:b/>
                <w:color w:val="auto"/>
                <w:lang w:val="es-AR"/>
              </w:rPr>
              <w:t>surtirá efectos únicamente a partir de su comunicac</w:t>
            </w:r>
            <w:r w:rsidR="000B70B5">
              <w:rPr>
                <w:b/>
                <w:color w:val="auto"/>
                <w:lang w:val="es-AR"/>
              </w:rPr>
              <w:t>ión fehaciente a las partes.</w:t>
            </w:r>
          </w:p>
          <w:p w:rsidR="00AF520C" w:rsidRPr="00EE4CF1" w:rsidRDefault="002A156B" w:rsidP="00256227">
            <w:pPr>
              <w:spacing w:before="80" w:after="160"/>
              <w:ind w:left="144" w:right="144"/>
              <w:jc w:val="both"/>
              <w:rPr>
                <w:lang w:val="es-AR"/>
              </w:rPr>
            </w:pPr>
            <w:r w:rsidRPr="002A156B">
              <w:rPr>
                <w:b/>
                <w:color w:val="auto"/>
                <w:lang w:val="es-AR"/>
              </w:rPr>
              <w:t>Se deja constancia que el procedimiento arbitral tendrá carácter estrictamente reservado y confidencial. El laudo arbitral será definitivo, obligatorio para las partes, producirá los efectos de cosa juz</w:t>
            </w:r>
            <w:r w:rsidR="000B70B5">
              <w:rPr>
                <w:b/>
                <w:color w:val="auto"/>
                <w:lang w:val="es-AR"/>
              </w:rPr>
              <w:t>gada</w:t>
            </w:r>
            <w:r w:rsidR="00256227">
              <w:rPr>
                <w:b/>
                <w:color w:val="auto"/>
                <w:lang w:val="es-AR"/>
              </w:rPr>
              <w:t xml:space="preserve">.   El mismo podrá ejecutarse mediante el </w:t>
            </w:r>
            <w:proofErr w:type="spellStart"/>
            <w:r w:rsidR="00256227">
              <w:rPr>
                <w:b/>
                <w:color w:val="auto"/>
                <w:lang w:val="es-AR"/>
              </w:rPr>
              <w:t>tramite</w:t>
            </w:r>
            <w:proofErr w:type="spellEnd"/>
            <w:r w:rsidR="00256227">
              <w:rPr>
                <w:b/>
                <w:color w:val="auto"/>
                <w:lang w:val="es-AR"/>
              </w:rPr>
              <w:t xml:space="preserve"> de ejecución de sentencia , siendo para ellos competente </w:t>
            </w:r>
            <w:bookmarkStart w:id="0" w:name="_GoBack"/>
            <w:bookmarkEnd w:id="0"/>
            <w:r w:rsidRPr="002A156B">
              <w:rPr>
                <w:b/>
                <w:color w:val="auto"/>
                <w:lang w:val="es-AR"/>
              </w:rPr>
              <w:t>la justicia ordinaria correspondiente al Departamento Judicial de La Matanza.</w:t>
            </w:r>
          </w:p>
        </w:tc>
      </w:tr>
    </w:tbl>
    <w:p w:rsidR="0065429C" w:rsidRDefault="0065429C">
      <w:pPr>
        <w:rPr>
          <w:lang w:val="es-AR"/>
        </w:rPr>
      </w:pPr>
    </w:p>
    <w:p w:rsidR="002A156B" w:rsidRPr="00EE4CF1" w:rsidRDefault="002A156B" w:rsidP="002A156B">
      <w:pPr>
        <w:rPr>
          <w:lang w:val="es-AR"/>
        </w:rPr>
      </w:pPr>
    </w:p>
    <w:sectPr w:rsidR="002A156B" w:rsidRPr="00EE4CF1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77D2B"/>
    <w:rsid w:val="000B70B5"/>
    <w:rsid w:val="0015074B"/>
    <w:rsid w:val="001E3AFA"/>
    <w:rsid w:val="00256227"/>
    <w:rsid w:val="0029639D"/>
    <w:rsid w:val="002A156B"/>
    <w:rsid w:val="00326F90"/>
    <w:rsid w:val="003F4070"/>
    <w:rsid w:val="00441A5E"/>
    <w:rsid w:val="0049284A"/>
    <w:rsid w:val="0065429C"/>
    <w:rsid w:val="008C0158"/>
    <w:rsid w:val="00AA1D8D"/>
    <w:rsid w:val="00AF520C"/>
    <w:rsid w:val="00B47730"/>
    <w:rsid w:val="00CB0664"/>
    <w:rsid w:val="00EE4CF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0E6381"/>
  <w14:defaultImageDpi w14:val="300"/>
  <w15:docId w15:val="{F8B9A85B-22C6-4577-BD10-4DA47757F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Calibri" w:hAnsi="Calibri"/>
      <w:color w:val="28282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83999CE-1A28-4473-A904-73E7AC3F9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219</Words>
  <Characters>1206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Juan I. Mier</cp:lastModifiedBy>
  <cp:revision>4</cp:revision>
  <dcterms:created xsi:type="dcterms:W3CDTF">2026-08-19T01:53:00Z</dcterms:created>
  <dcterms:modified xsi:type="dcterms:W3CDTF">2026-08-20T14:57:00Z</dcterms:modified>
  <cp:category/>
</cp:coreProperties>
</file>