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95251</wp:posOffset>
            </wp:positionH>
            <wp:positionV relativeFrom="paragraph">
              <wp:posOffset>152400</wp:posOffset>
            </wp:positionV>
            <wp:extent cx="947738" cy="92713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7738" cy="927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9864.0" w:type="dxa"/>
        <w:jc w:val="center"/>
        <w:tblLayout w:type="fixed"/>
        <w:tblLook w:val="0400"/>
      </w:tblPr>
      <w:tblGrid>
        <w:gridCol w:w="1814"/>
        <w:gridCol w:w="8050"/>
        <w:tblGridChange w:id="0">
          <w:tblGrid>
            <w:gridCol w:w="1814"/>
            <w:gridCol w:w="8050"/>
          </w:tblGrid>
        </w:tblGridChange>
      </w:tblGrid>
      <w:tr>
        <w:trPr>
          <w:cantSplit w:val="0"/>
          <w:tblHeader w:val="0"/>
        </w:trPr>
        <w:tc>
          <w:tcPr>
            <w:shd w:fill="73171b" w:val="clear"/>
            <w:tcMar>
              <w:top w:w="180.0" w:type="dxa"/>
              <w:bottom w:w="180.0" w:type="dxa"/>
            </w:tcMar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6f6f6" w:val="clear"/>
            <w:tcMar>
              <w:top w:w="160.0" w:type="dxa"/>
              <w:bottom w:w="160.0" w:type="dxa"/>
            </w:tcMar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b w:val="1"/>
                <w:bCs w:val="1"/>
                <w:color w:val="73171b"/>
                <w:sz w:val="46"/>
                <w:szCs w:val="46"/>
                <w:rtl w:val="0"/>
              </w:rPr>
              <w:t xml:space="preserve">TASA DE JUSTICIA 2026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color w:val="73171b"/>
                <w:sz w:val="24"/>
                <w:szCs w:val="24"/>
                <w:rtl w:val="0"/>
              </w:rPr>
              <w:t xml:space="preserve">LEY 15.558 DE EJERCICIO FISCAL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864.0" w:type="dxa"/>
        <w:jc w:val="center"/>
        <w:tblLayout w:type="fixed"/>
        <w:tblLook w:val="0400"/>
      </w:tblPr>
      <w:tblGrid>
        <w:gridCol w:w="8277"/>
        <w:gridCol w:w="1587"/>
        <w:tblGridChange w:id="0">
          <w:tblGrid>
            <w:gridCol w:w="8277"/>
            <w:gridCol w:w="1587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73171b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color w:val="ffffff"/>
                <w:sz w:val="27"/>
                <w:szCs w:val="27"/>
                <w:rtl w:val="0"/>
              </w:rPr>
              <w:t xml:space="preserve">RETRIBUCIÓN DE LOS SERVICIOS DE JUSTICIA (art. 67)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 los valores son determinados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22 %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La tasa que resulte de acuerdo a lo establecido en el inciso anterior,</w:t>
              <w:br w:type="textWrapping"/>
              <w:t xml:space="preserve">no podrá ser inferior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$2090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Si los valores son indeterminados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$2090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2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64.0" w:type="dxa"/>
        <w:jc w:val="center"/>
        <w:tblLayout w:type="fixed"/>
        <w:tblLook w:val="0400"/>
      </w:tblPr>
      <w:tblGrid>
        <w:gridCol w:w="8277"/>
        <w:gridCol w:w="1587"/>
        <w:tblGridChange w:id="0">
          <w:tblGrid>
            <w:gridCol w:w="8277"/>
            <w:gridCol w:w="1587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73171b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0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color w:val="ffffff"/>
                <w:sz w:val="27"/>
                <w:szCs w:val="27"/>
                <w:rtl w:val="0"/>
              </w:rPr>
              <w:t xml:space="preserve">ACTUACIONES JUDICIALES (art. 68)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En los juicios de árbitros y amigables componedores, 50% del porcentaje establecido en</w:t>
              <w:br w:type="textWrapping"/>
              <w:t xml:space="preserve">el art. 77.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Autorización a incapaces para adquirir o disponer de sus bienes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$3602,50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Oficios y exhortos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$4730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Juicios de insania (cuando haya bienes)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10%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Sucesorios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22%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Testimonio. Por cada foja fotomecanizada que se expida, simple o certificada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$220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2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64.0" w:type="dxa"/>
        <w:jc w:val="center"/>
        <w:tblLayout w:type="fixed"/>
        <w:tblLook w:val="0400"/>
      </w:tblPr>
      <w:tblGrid>
        <w:gridCol w:w="8277"/>
        <w:gridCol w:w="1587"/>
        <w:tblGridChange w:id="0">
          <w:tblGrid>
            <w:gridCol w:w="8277"/>
            <w:gridCol w:w="1587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73171b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1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color w:val="ffffff"/>
                <w:sz w:val="27"/>
                <w:szCs w:val="27"/>
                <w:rtl w:val="0"/>
              </w:rPr>
              <w:t xml:space="preserve">REGISTRO PÚBLICO DE COMERCIO (art. 68)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Por toda inscripción de matrícula, actos, contratos y autorizaciones para</w:t>
              <w:br w:type="textWrapping"/>
              <w:t xml:space="preserve">ejercer el comercio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$10257,50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En toda gestión o certificación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$2090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Por cada libro de comercio que se rubrique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$2090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Por cada certificación de firma y cada autenticación de copia de documentos</w:t>
              <w:br w:type="textWrapping"/>
              <w:t xml:space="preserve">públicos o privados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$4345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Protocolizaciones (excepto testamentos, expedición de los testimonios y</w:t>
              <w:br w:type="textWrapping"/>
              <w:t xml:space="preserve">reposición de escrituras públicas)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$3602,50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2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9864.0" w:type="dxa"/>
        <w:jc w:val="center"/>
        <w:tblLayout w:type="fixed"/>
        <w:tblLook w:val="0400"/>
      </w:tblPr>
      <w:tblGrid>
        <w:gridCol w:w="8277"/>
        <w:gridCol w:w="1587"/>
        <w:tblGridChange w:id="0">
          <w:tblGrid>
            <w:gridCol w:w="8277"/>
            <w:gridCol w:w="1587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73171b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DIVORCIO (art. 68)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Cuando no hubiere patrimonio, o no se procediere a su disolución judicial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$20515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Cuando simultáneamente o con posterioridad al juicio se procede a la disolución de la sociedad conyugal, tributará además sobre el patrimonio de la misma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64.0" w:type="dxa"/>
        <w:jc w:val="center"/>
        <w:tblLayout w:type="fixed"/>
        <w:tblLook w:val="0400"/>
      </w:tblPr>
      <w:tblGrid>
        <w:gridCol w:w="8277"/>
        <w:gridCol w:w="1587"/>
        <w:tblGridChange w:id="0">
          <w:tblGrid>
            <w:gridCol w:w="8277"/>
            <w:gridCol w:w="1587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73171b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3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JUSTICIA PENAL (art. 69)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Causas correccionales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$18810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Causas criminales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$38885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Presentación de particular damnificado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$10257,50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864.0" w:type="dxa"/>
        <w:jc w:val="center"/>
        <w:tblLayout w:type="fixed"/>
        <w:tblLook w:val="0400"/>
      </w:tblPr>
      <w:tblGrid>
        <w:gridCol w:w="8277"/>
        <w:gridCol w:w="1587"/>
        <w:tblGridChange w:id="0">
          <w:tblGrid>
            <w:gridCol w:w="8277"/>
            <w:gridCol w:w="1587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73171b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ADMINISTRACIÓN PÚBLICA (art. 70)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Tasa general de actuación por expediente ante las reparticiones y</w:t>
              <w:br w:type="textWrapping"/>
              <w:t xml:space="preserve">dependencias de la administración pública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4f4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$2970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Prestaciones de servicios sujetas a retribución proporcional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$2970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0" w:top="907" w:left="1020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+tQHlMX+YgYXLzkaeRi3XQZlug==">CgMxLjA4AHIhMUFNX3VmSGpucUEzbFpyakxzNy1KWlZvVmpCRkJNUUZz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